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97" w:rsidRDefault="00027E5B">
      <w:pPr>
        <w:pStyle w:val="Title"/>
      </w:pPr>
      <w:r>
        <w:t>FACTOR-BASED UTILITY ALLOWANCE</w:t>
      </w:r>
    </w:p>
    <w:p w:rsidR="00B06297" w:rsidRDefault="00B062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OWNER CERTIFICATION</w:t>
      </w:r>
    </w:p>
    <w:p w:rsidR="00B06297" w:rsidRDefault="00B06297">
      <w:pPr>
        <w:jc w:val="center"/>
        <w:rPr>
          <w:b/>
          <w:bCs/>
          <w:sz w:val="20"/>
        </w:rPr>
      </w:pPr>
    </w:p>
    <w:p w:rsidR="00B06297" w:rsidRDefault="00B06297">
      <w:pPr>
        <w:tabs>
          <w:tab w:val="right" w:pos="1440"/>
        </w:tabs>
        <w:rPr>
          <w:b/>
          <w:bCs/>
          <w:u w:val="single"/>
        </w:rPr>
      </w:pPr>
      <w:r>
        <w:rPr>
          <w:b/>
          <w:bCs/>
        </w:rPr>
        <w:t xml:space="preserve">Property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</w:rPr>
        <w:t xml:space="preserve">  Contract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6297" w:rsidRDefault="00B06297">
      <w:pPr>
        <w:jc w:val="center"/>
        <w:rPr>
          <w:b/>
          <w:bCs/>
          <w:sz w:val="16"/>
        </w:rPr>
      </w:pPr>
    </w:p>
    <w:p w:rsidR="00B06297" w:rsidRDefault="003B331D">
      <w:pPr>
        <w:tabs>
          <w:tab w:val="center" w:pos="4320"/>
        </w:tabs>
        <w:rPr>
          <w:b/>
          <w:bCs/>
          <w:sz w:val="22"/>
        </w:rPr>
      </w:pPr>
      <w:r>
        <w:rPr>
          <w:b/>
          <w:bCs/>
          <w:noProof/>
          <w:sz w:val="22"/>
        </w:rPr>
        <w:pict>
          <v:line id="_x0000_s1026" style="position:absolute;z-index:251656704" from="-9pt,6.25pt" to="492.6pt,6.25pt" strokeweight="1.25pt"/>
        </w:pict>
      </w:r>
      <w:r w:rsidR="00B06297">
        <w:rPr>
          <w:b/>
          <w:bCs/>
          <w:sz w:val="22"/>
        </w:rPr>
        <w:tab/>
      </w:r>
    </w:p>
    <w:p w:rsidR="00142340" w:rsidRDefault="00142340" w:rsidP="00815C42">
      <w:pPr>
        <w:tabs>
          <w:tab w:val="left" w:pos="6180"/>
        </w:tabs>
        <w:ind w:right="108"/>
        <w:rPr>
          <w:sz w:val="16"/>
          <w:u w:val="single"/>
        </w:rPr>
      </w:pPr>
    </w:p>
    <w:p w:rsidR="00142340" w:rsidRDefault="00142340" w:rsidP="003B331D">
      <w:pPr>
        <w:tabs>
          <w:tab w:val="center" w:pos="4320"/>
          <w:tab w:val="right" w:pos="8640"/>
          <w:tab w:val="left" w:pos="8910"/>
          <w:tab w:val="left" w:pos="9000"/>
        </w:tabs>
        <w:ind w:right="-162"/>
        <w:jc w:val="both"/>
        <w:rPr>
          <w:sz w:val="12"/>
        </w:rPr>
      </w:pPr>
      <w:bookmarkStart w:id="0" w:name="_GoBack"/>
      <w:r w:rsidRPr="00B24CC4">
        <w:rPr>
          <w:sz w:val="20"/>
          <w:szCs w:val="20"/>
        </w:rPr>
        <w:t xml:space="preserve">The owner’s analysis of the Utility Allowance (UA) must be prepared in accordance with HUD Notice H-2015-04.  </w:t>
      </w:r>
      <w:r w:rsidR="00FB48DF" w:rsidRPr="00B24CC4">
        <w:rPr>
          <w:sz w:val="20"/>
          <w:szCs w:val="20"/>
        </w:rPr>
        <w:t>For two years after a baseline is completed, the UA amounts can be adjusted by a state-specific increase factor, the Utility Allowance Factor</w:t>
      </w:r>
      <w:r w:rsidR="00FB48DF" w:rsidRPr="00B24CC4">
        <w:rPr>
          <w:iCs/>
          <w:sz w:val="20"/>
          <w:szCs w:val="20"/>
        </w:rPr>
        <w:t xml:space="preserve"> (UAF). The UAF can be found here: </w:t>
      </w:r>
      <w:hyperlink r:id="rId7" w:history="1">
        <w:r w:rsidR="00FB48DF" w:rsidRPr="00B24CC4">
          <w:rPr>
            <w:rStyle w:val="Hyperlink"/>
            <w:iCs/>
            <w:sz w:val="20"/>
            <w:szCs w:val="20"/>
          </w:rPr>
          <w:t>https://www.huduser.gov/portal/datasets/muaf.html</w:t>
        </w:r>
      </w:hyperlink>
      <w:r w:rsidR="00FB48DF" w:rsidRPr="00B24CC4">
        <w:rPr>
          <w:iCs/>
          <w:sz w:val="20"/>
          <w:szCs w:val="20"/>
        </w:rPr>
        <w:t>. After completing the UA under the factor-based method, owners should compare the adjusted UA to their paid utilities at the property over the past 12 months. If the results indicate a significant disparity between the two, the owner should complete another baseline analysis</w:t>
      </w:r>
      <w:r w:rsidR="00FB48DF">
        <w:rPr>
          <w:iCs/>
          <w:sz w:val="22"/>
          <w:szCs w:val="22"/>
        </w:rPr>
        <w:t>.</w:t>
      </w:r>
    </w:p>
    <w:bookmarkEnd w:id="0"/>
    <w:p w:rsidR="00B06297" w:rsidRDefault="003B331D" w:rsidP="0065354F">
      <w:pPr>
        <w:pStyle w:val="BodyText2"/>
        <w:tabs>
          <w:tab w:val="left" w:pos="180"/>
        </w:tabs>
        <w:ind w:right="216"/>
        <w:rPr>
          <w:sz w:val="20"/>
        </w:rPr>
      </w:pPr>
      <w:r>
        <w:rPr>
          <w:noProof/>
          <w:sz w:val="20"/>
        </w:rPr>
        <w:pict>
          <v:line id="_x0000_s1027" style="position:absolute;z-index:251657728" from="-9pt,7.05pt" to="492.6pt,7.05pt" strokeweight="1.25pt"/>
        </w:pict>
      </w:r>
    </w:p>
    <w:p w:rsidR="00B06297" w:rsidRDefault="00B06297">
      <w:pPr>
        <w:pStyle w:val="BodyText2"/>
        <w:tabs>
          <w:tab w:val="left" w:pos="180"/>
        </w:tabs>
      </w:pP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rPr>
          <w:b/>
          <w:bCs/>
          <w:sz w:val="22"/>
          <w:szCs w:val="22"/>
          <w:u w:val="single"/>
        </w:rPr>
      </w:pPr>
      <w:r w:rsidRPr="00142340">
        <w:rPr>
          <w:b/>
          <w:bCs/>
          <w:sz w:val="22"/>
          <w:szCs w:val="22"/>
          <w:u w:val="single"/>
        </w:rPr>
        <w:t>Please complete the following informat</w:t>
      </w:r>
      <w:r w:rsidR="0065354F" w:rsidRPr="00142340">
        <w:rPr>
          <w:b/>
          <w:bCs/>
          <w:sz w:val="22"/>
          <w:szCs w:val="22"/>
          <w:u w:val="single"/>
        </w:rPr>
        <w:t xml:space="preserve">ion each time you submit a </w:t>
      </w:r>
      <w:r w:rsidR="00FB48DF">
        <w:rPr>
          <w:b/>
          <w:bCs/>
          <w:sz w:val="22"/>
          <w:szCs w:val="22"/>
          <w:u w:val="single"/>
        </w:rPr>
        <w:t>factor-based</w:t>
      </w:r>
      <w:r w:rsidR="00142340" w:rsidRPr="00142340">
        <w:rPr>
          <w:b/>
          <w:bCs/>
          <w:sz w:val="22"/>
          <w:szCs w:val="22"/>
          <w:u w:val="single"/>
        </w:rPr>
        <w:t xml:space="preserve"> utility allowance a</w:t>
      </w:r>
      <w:r w:rsidRPr="00142340">
        <w:rPr>
          <w:b/>
          <w:bCs/>
          <w:sz w:val="22"/>
          <w:szCs w:val="22"/>
          <w:u w:val="single"/>
        </w:rPr>
        <w:t>nalysis:</w:t>
      </w: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rPr>
          <w:sz w:val="22"/>
          <w:szCs w:val="22"/>
        </w:rPr>
      </w:pP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rPr>
          <w:sz w:val="22"/>
          <w:szCs w:val="22"/>
        </w:rPr>
      </w:pPr>
      <w:r w:rsidRPr="00142340">
        <w:rPr>
          <w:sz w:val="22"/>
          <w:szCs w:val="22"/>
        </w:rPr>
        <w:tab/>
        <w:t xml:space="preserve">I certify to the following: </w:t>
      </w: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rPr>
          <w:sz w:val="22"/>
          <w:szCs w:val="22"/>
        </w:rPr>
      </w:pPr>
    </w:p>
    <w:p w:rsidR="00B06297" w:rsidRPr="00142340" w:rsidRDefault="00B06297" w:rsidP="0065354F">
      <w:pPr>
        <w:numPr>
          <w:ilvl w:val="0"/>
          <w:numId w:val="1"/>
        </w:numPr>
        <w:rPr>
          <w:sz w:val="22"/>
          <w:szCs w:val="22"/>
          <w:u w:val="single"/>
        </w:rPr>
      </w:pPr>
      <w:r w:rsidRPr="00142340">
        <w:rPr>
          <w:sz w:val="22"/>
          <w:szCs w:val="22"/>
        </w:rPr>
        <w:t>The type of utilities covered by the UA are</w:t>
      </w:r>
      <w:r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</w:p>
    <w:p w:rsidR="0065354F" w:rsidRPr="00142340" w:rsidRDefault="0065354F" w:rsidP="0065354F">
      <w:pPr>
        <w:tabs>
          <w:tab w:val="left" w:pos="180"/>
        </w:tabs>
        <w:ind w:left="720"/>
        <w:rPr>
          <w:sz w:val="22"/>
          <w:szCs w:val="22"/>
          <w:u w:val="single"/>
        </w:rPr>
      </w:pPr>
    </w:p>
    <w:p w:rsidR="00B06297" w:rsidRPr="00142340" w:rsidRDefault="00D4412E" w:rsidP="00D4412E">
      <w:pPr>
        <w:numPr>
          <w:ilvl w:val="0"/>
          <w:numId w:val="1"/>
        </w:numPr>
        <w:tabs>
          <w:tab w:val="right" w:pos="720"/>
        </w:tabs>
        <w:rPr>
          <w:sz w:val="22"/>
          <w:szCs w:val="22"/>
          <w:u w:val="single"/>
        </w:rPr>
      </w:pPr>
      <w:r w:rsidRPr="00142340">
        <w:rPr>
          <w:iCs/>
          <w:sz w:val="22"/>
          <w:szCs w:val="22"/>
        </w:rPr>
        <w:t xml:space="preserve">The following utility rate increases/decreases were implemented </w:t>
      </w:r>
      <w:r w:rsidRPr="00142340">
        <w:rPr>
          <w:i/>
          <w:iCs/>
          <w:sz w:val="22"/>
          <w:szCs w:val="22"/>
          <w:u w:val="single"/>
        </w:rPr>
        <w:t>by the utility company</w:t>
      </w:r>
      <w:r w:rsidRPr="00142340">
        <w:rPr>
          <w:iCs/>
          <w:sz w:val="22"/>
          <w:szCs w:val="22"/>
          <w:u w:val="single"/>
        </w:rPr>
        <w:t xml:space="preserve"> </w:t>
      </w:r>
      <w:r w:rsidRPr="00142340">
        <w:rPr>
          <w:iCs/>
          <w:sz w:val="22"/>
          <w:szCs w:val="22"/>
        </w:rPr>
        <w:t xml:space="preserve">during the past 12 months. </w:t>
      </w:r>
      <w:r w:rsidR="00B06297" w:rsidRPr="00142340">
        <w:rPr>
          <w:sz w:val="22"/>
          <w:szCs w:val="22"/>
        </w:rPr>
        <w:t>(if no change occurred, please enter N/A):</w:t>
      </w: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ind w:left="360"/>
        <w:rPr>
          <w:sz w:val="22"/>
          <w:szCs w:val="22"/>
          <w:u w:val="single"/>
        </w:rPr>
      </w:pPr>
    </w:p>
    <w:p w:rsidR="00B06297" w:rsidRPr="00142340" w:rsidRDefault="00B06297">
      <w:pPr>
        <w:tabs>
          <w:tab w:val="right" w:pos="720"/>
        </w:tabs>
        <w:rPr>
          <w:sz w:val="22"/>
          <w:szCs w:val="22"/>
          <w:u w:val="single"/>
        </w:rPr>
      </w:pP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B06297" w:rsidRPr="00142340" w:rsidRDefault="00B06297">
      <w:pPr>
        <w:tabs>
          <w:tab w:val="center" w:pos="4320"/>
          <w:tab w:val="right" w:pos="8640"/>
        </w:tabs>
        <w:rPr>
          <w:sz w:val="22"/>
          <w:szCs w:val="22"/>
        </w:rPr>
      </w:pPr>
    </w:p>
    <w:p w:rsidR="00B24CC4" w:rsidRPr="00B24CC4" w:rsidRDefault="00B06297" w:rsidP="00420052">
      <w:pPr>
        <w:numPr>
          <w:ilvl w:val="0"/>
          <w:numId w:val="1"/>
        </w:numPr>
        <w:tabs>
          <w:tab w:val="center" w:pos="4320"/>
          <w:tab w:val="right" w:pos="8640"/>
        </w:tabs>
        <w:rPr>
          <w:sz w:val="22"/>
          <w:szCs w:val="22"/>
          <w:u w:val="single"/>
        </w:rPr>
      </w:pPr>
      <w:r w:rsidRPr="00B24CC4">
        <w:rPr>
          <w:sz w:val="22"/>
          <w:szCs w:val="22"/>
        </w:rPr>
        <w:t>The following energy conservation initiatives will impact or have impacted consumption</w:t>
      </w:r>
      <w:r w:rsidR="00815C42" w:rsidRPr="00B24CC4">
        <w:rPr>
          <w:sz w:val="22"/>
          <w:szCs w:val="22"/>
        </w:rPr>
        <w:t xml:space="preserve"> </w:t>
      </w:r>
      <w:r w:rsidRPr="00B24CC4">
        <w:rPr>
          <w:sz w:val="22"/>
          <w:szCs w:val="22"/>
        </w:rPr>
        <w:t xml:space="preserve"> (if no </w:t>
      </w:r>
      <w:r w:rsidR="00420052">
        <w:rPr>
          <w:sz w:val="22"/>
          <w:szCs w:val="22"/>
        </w:rPr>
        <w:t xml:space="preserve">         </w:t>
      </w:r>
      <w:r w:rsidRPr="00B24CC4">
        <w:rPr>
          <w:sz w:val="22"/>
          <w:szCs w:val="22"/>
        </w:rPr>
        <w:t>change occurred, please enter N/A):</w:t>
      </w:r>
    </w:p>
    <w:p w:rsidR="00B06297" w:rsidRPr="00B24CC4" w:rsidRDefault="00B06297" w:rsidP="00B24CC4">
      <w:pPr>
        <w:tabs>
          <w:tab w:val="center" w:pos="720"/>
          <w:tab w:val="center" w:pos="4320"/>
          <w:tab w:val="right" w:pos="8640"/>
        </w:tabs>
        <w:ind w:left="360"/>
        <w:rPr>
          <w:sz w:val="22"/>
          <w:szCs w:val="22"/>
          <w:u w:val="single"/>
        </w:rPr>
      </w:pPr>
      <w:r w:rsidRPr="00B24CC4">
        <w:rPr>
          <w:sz w:val="22"/>
          <w:szCs w:val="22"/>
        </w:rPr>
        <w:tab/>
      </w:r>
      <w:r w:rsidRPr="00B24CC4">
        <w:rPr>
          <w:sz w:val="22"/>
          <w:szCs w:val="22"/>
        </w:rPr>
        <w:tab/>
      </w:r>
      <w:r w:rsidRPr="00B24CC4">
        <w:rPr>
          <w:sz w:val="22"/>
          <w:szCs w:val="22"/>
        </w:rPr>
        <w:tab/>
      </w:r>
    </w:p>
    <w:p w:rsidR="00B06297" w:rsidRDefault="00B06297" w:rsidP="00673813">
      <w:pPr>
        <w:ind w:left="720" w:right="-522"/>
        <w:rPr>
          <w:sz w:val="22"/>
          <w:szCs w:val="22"/>
          <w:u w:val="single"/>
        </w:rPr>
      </w:pP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815C42" w:rsidRDefault="003B331D">
      <w:pPr>
        <w:ind w:left="720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3.85pt;margin-top:9pt;width:532.8pt;height:22.5pt;z-index:251658752" stroked="f" strokeweight="0">
            <v:fill opacity="0"/>
            <v:textbox>
              <w:txbxContent>
                <w:p w:rsidR="00673813" w:rsidRPr="00673813" w:rsidRDefault="00673813" w:rsidP="00673813">
                  <w:pPr>
                    <w:tabs>
                      <w:tab w:val="left" w:pos="9720"/>
                    </w:tabs>
                    <w:ind w:left="-720" w:right="216" w:firstLine="180"/>
                    <w:jc w:val="right"/>
                    <w:rPr>
                      <w:sz w:val="22"/>
                      <w:szCs w:val="22"/>
                    </w:rPr>
                  </w:pPr>
                  <w:r w:rsidRPr="00673813">
                    <w:rPr>
                      <w:sz w:val="22"/>
                      <w:szCs w:val="22"/>
                    </w:rPr>
                    <w:t xml:space="preserve">Based on this information and the published UAF, I recommend that the Utility Allowance </w:t>
                  </w:r>
                  <w:r>
                    <w:rPr>
                      <w:sz w:val="22"/>
                      <w:szCs w:val="22"/>
                    </w:rPr>
                    <w:t>be adjusted as follows:</w:t>
                  </w:r>
                </w:p>
                <w:p w:rsidR="00673813" w:rsidRDefault="00673813"/>
              </w:txbxContent>
            </v:textbox>
          </v:shape>
        </w:pict>
      </w:r>
    </w:p>
    <w:p w:rsidR="00673813" w:rsidRDefault="00673813">
      <w:pPr>
        <w:ind w:left="720"/>
        <w:rPr>
          <w:sz w:val="22"/>
          <w:szCs w:val="22"/>
          <w:u w:val="single"/>
        </w:rPr>
      </w:pPr>
    </w:p>
    <w:p w:rsidR="00673813" w:rsidRPr="006754BE" w:rsidRDefault="00673813">
      <w:pPr>
        <w:ind w:left="720"/>
        <w:rPr>
          <w:sz w:val="10"/>
          <w:szCs w:val="10"/>
          <w:u w:val="single"/>
        </w:rPr>
      </w:pPr>
    </w:p>
    <w:tbl>
      <w:tblPr>
        <w:tblW w:w="11540" w:type="dxa"/>
        <w:tblInd w:w="-702" w:type="dxa"/>
        <w:tblLook w:val="04A0" w:firstRow="1" w:lastRow="0" w:firstColumn="1" w:lastColumn="0" w:noHBand="0" w:noVBand="1"/>
      </w:tblPr>
      <w:tblGrid>
        <w:gridCol w:w="1170"/>
        <w:gridCol w:w="1429"/>
        <w:gridCol w:w="871"/>
        <w:gridCol w:w="959"/>
        <w:gridCol w:w="940"/>
        <w:gridCol w:w="869"/>
        <w:gridCol w:w="959"/>
        <w:gridCol w:w="1353"/>
        <w:gridCol w:w="869"/>
        <w:gridCol w:w="959"/>
        <w:gridCol w:w="1162"/>
      </w:tblGrid>
      <w:tr w:rsidR="00FB48DF" w:rsidRPr="00FB48DF" w:rsidTr="00673813">
        <w:trPr>
          <w:trHeight w:val="148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13" w:rsidRDefault="00673813" w:rsidP="008E25DB">
            <w:pPr>
              <w:ind w:left="-468" w:firstLine="46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B48DF" w:rsidRPr="00FB48DF" w:rsidRDefault="00FB48DF" w:rsidP="008E25DB">
            <w:pPr>
              <w:ind w:left="-468" w:firstLine="46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Unit Size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FB48DF" w:rsidRDefault="00FB48DF" w:rsidP="00FB4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Current Electric UA Amount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FB48DF" w:rsidRDefault="00FB48DF" w:rsidP="00FB4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Electric UAF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420052" w:rsidRDefault="00FB48DF" w:rsidP="00FB48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20052">
              <w:rPr>
                <w:rFonts w:ascii="Calibri" w:hAnsi="Calibri"/>
                <w:b/>
                <w:color w:val="000000"/>
                <w:sz w:val="22"/>
                <w:szCs w:val="22"/>
              </w:rPr>
              <w:t>New Electric UA Amount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FB48DF" w:rsidRDefault="00FB48DF" w:rsidP="00FB4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Current Gas Utility Amount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FB48DF" w:rsidRDefault="00FB48DF" w:rsidP="00FB4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Gas UAF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420052" w:rsidRDefault="00FB48DF" w:rsidP="00FB48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20052">
              <w:rPr>
                <w:rFonts w:ascii="Calibri" w:hAnsi="Calibri"/>
                <w:b/>
                <w:color w:val="000000"/>
                <w:sz w:val="22"/>
                <w:szCs w:val="22"/>
              </w:rPr>
              <w:t>New Gas UA Amount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FB48DF" w:rsidRDefault="00FB48DF" w:rsidP="00FB4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Current Trash/Water and/or Sewer UA Amount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FB48DF" w:rsidRDefault="00FB48DF" w:rsidP="00FB4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T/W/S UAF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420052" w:rsidRDefault="00FB48DF" w:rsidP="00FB48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20052">
              <w:rPr>
                <w:rFonts w:ascii="Calibri" w:hAnsi="Calibri"/>
                <w:b/>
                <w:color w:val="000000"/>
                <w:sz w:val="22"/>
                <w:szCs w:val="22"/>
              </w:rPr>
              <w:t>New T/W/S UA Amount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8DF" w:rsidRPr="00420052" w:rsidRDefault="00FB48DF" w:rsidP="00FB48D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420052">
              <w:rPr>
                <w:rFonts w:ascii="Calibri" w:hAnsi="Calibri"/>
                <w:b/>
                <w:color w:val="000000"/>
                <w:sz w:val="28"/>
                <w:szCs w:val="28"/>
              </w:rPr>
              <w:t>Total UA Amount</w:t>
            </w:r>
          </w:p>
        </w:tc>
      </w:tr>
      <w:tr w:rsidR="00FB48DF" w:rsidRPr="00FB48DF" w:rsidTr="00673813">
        <w:trPr>
          <w:trHeight w:val="29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8E25DB">
            <w:pPr>
              <w:ind w:left="-468" w:firstLine="4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48DF" w:rsidRPr="00FB48DF" w:rsidTr="00673813">
        <w:trPr>
          <w:trHeight w:val="29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8E25DB">
            <w:pPr>
              <w:ind w:left="-468" w:firstLine="4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48DF" w:rsidRPr="00FB48DF" w:rsidTr="00673813">
        <w:trPr>
          <w:trHeight w:val="29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8E25DB">
            <w:pPr>
              <w:ind w:left="-468" w:firstLine="4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48DF" w:rsidRPr="00FB48DF" w:rsidTr="00673813">
        <w:trPr>
          <w:trHeight w:val="29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8E25DB">
            <w:pPr>
              <w:ind w:left="-468" w:firstLine="4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48DF" w:rsidRPr="00FB48DF" w:rsidTr="00673813">
        <w:trPr>
          <w:trHeight w:val="29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8E25DB">
            <w:pPr>
              <w:ind w:left="-468" w:firstLine="4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48DF" w:rsidRPr="00FB48DF" w:rsidTr="00673813">
        <w:trPr>
          <w:trHeight w:val="29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8E25DB">
            <w:pPr>
              <w:ind w:left="-468" w:firstLine="4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48DF" w:rsidRPr="00FB48DF" w:rsidTr="00673813">
        <w:trPr>
          <w:trHeight w:val="29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8E25DB">
            <w:pPr>
              <w:ind w:left="-468" w:firstLine="4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8DF" w:rsidRPr="00FB48DF" w:rsidRDefault="00FB48DF" w:rsidP="00FB4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4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754BE" w:rsidRPr="006754BE" w:rsidRDefault="006754BE" w:rsidP="006754BE">
      <w:pPr>
        <w:rPr>
          <w:b/>
          <w:sz w:val="10"/>
          <w:szCs w:val="10"/>
        </w:rPr>
      </w:pPr>
    </w:p>
    <w:p w:rsidR="006754BE" w:rsidRPr="006754BE" w:rsidRDefault="006B5045" w:rsidP="006754BE">
      <w:pPr>
        <w:rPr>
          <w:sz w:val="22"/>
          <w:szCs w:val="22"/>
        </w:rPr>
      </w:pPr>
      <w:r>
        <w:rPr>
          <w:sz w:val="22"/>
          <w:szCs w:val="22"/>
        </w:rPr>
        <w:t>Following a review of the Utility Allowances calculated above</w:t>
      </w:r>
      <w:r w:rsidR="006754BE" w:rsidRPr="006754BE">
        <w:rPr>
          <w:sz w:val="22"/>
          <w:szCs w:val="22"/>
        </w:rPr>
        <w:t>, I certify that:</w:t>
      </w:r>
    </w:p>
    <w:p w:rsidR="006754BE" w:rsidRPr="006754BE" w:rsidRDefault="006754BE" w:rsidP="006754BE">
      <w:pPr>
        <w:rPr>
          <w:sz w:val="10"/>
          <w:szCs w:val="10"/>
        </w:rPr>
      </w:pPr>
    </w:p>
    <w:p w:rsidR="00B24CC4" w:rsidRPr="00B24CC4" w:rsidRDefault="00B24CC4" w:rsidP="006754BE">
      <w:pPr>
        <w:pStyle w:val="ListParagraph"/>
        <w:rPr>
          <w:sz w:val="32"/>
          <w:szCs w:val="32"/>
          <w:u w:val="single"/>
        </w:rPr>
      </w:pPr>
      <w:r>
        <w:rPr>
          <w:sz w:val="22"/>
          <w:szCs w:val="22"/>
        </w:rPr>
        <w:t xml:space="preserve">I have compared the factor-based analysis to the paid utilities over the past twelve months and confirmed that there is not a significant disparity between the two. </w:t>
      </w:r>
    </w:p>
    <w:p w:rsidR="00B06297" w:rsidRPr="00142340" w:rsidRDefault="0099050F" w:rsidP="00B24CC4">
      <w:pPr>
        <w:tabs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06297" w:rsidRPr="00142340" w:rsidRDefault="00B06297">
      <w:pPr>
        <w:tabs>
          <w:tab w:val="left" w:pos="540"/>
        </w:tabs>
        <w:rPr>
          <w:sz w:val="22"/>
          <w:szCs w:val="22"/>
        </w:rPr>
      </w:pPr>
    </w:p>
    <w:p w:rsidR="00B06297" w:rsidRPr="00142340" w:rsidRDefault="00B06297">
      <w:pPr>
        <w:rPr>
          <w:sz w:val="22"/>
          <w:szCs w:val="22"/>
        </w:rPr>
      </w:pP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B06297" w:rsidRPr="00142340" w:rsidRDefault="00B06297">
      <w:pPr>
        <w:rPr>
          <w:sz w:val="22"/>
          <w:szCs w:val="22"/>
        </w:rPr>
      </w:pPr>
      <w:r w:rsidRPr="00142340">
        <w:rPr>
          <w:sz w:val="22"/>
          <w:szCs w:val="22"/>
        </w:rPr>
        <w:t>Owner’s Signature</w:t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  <w:t>Date</w:t>
      </w:r>
    </w:p>
    <w:sectPr w:rsidR="00B06297" w:rsidRPr="00142340" w:rsidSect="0065354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76" w:right="1350" w:bottom="576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BE" w:rsidRDefault="006754BE">
      <w:r>
        <w:separator/>
      </w:r>
    </w:p>
  </w:endnote>
  <w:endnote w:type="continuationSeparator" w:id="0">
    <w:p w:rsidR="006754BE" w:rsidRDefault="0067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C4" w:rsidRPr="003B331D" w:rsidRDefault="00B24CC4">
    <w:pPr>
      <w:pStyle w:val="Footer"/>
      <w:rPr>
        <w:rFonts w:asciiTheme="minorHAnsi" w:hAnsiTheme="minorHAnsi" w:cstheme="minorHAnsi"/>
      </w:rPr>
    </w:pPr>
    <w:r w:rsidRPr="003B331D">
      <w:rPr>
        <w:rFonts w:asciiTheme="minorHAnsi" w:hAnsiTheme="minorHAnsi" w:cstheme="minorHAnsi"/>
        <w:sz w:val="14"/>
        <w:szCs w:val="14"/>
      </w:rPr>
      <w:t>©2016 SOUTHWEST HOUSING COMPLIANCE CORPORATION</w:t>
    </w:r>
    <w:r w:rsidR="003B331D" w:rsidRPr="003B331D">
      <w:rPr>
        <w:rFonts w:asciiTheme="minorHAnsi" w:hAnsiTheme="minorHAnsi" w:cstheme="minorHAnsi"/>
        <w:sz w:val="14"/>
        <w:szCs w:val="14"/>
      </w:rPr>
      <w:t xml:space="preserve">   </w:t>
    </w:r>
    <w:r w:rsidR="003B331D" w:rsidRPr="003B331D">
      <w:rPr>
        <w:rFonts w:asciiTheme="minorHAnsi" w:hAnsiTheme="minorHAnsi" w:cstheme="minorHAnsi"/>
        <w:sz w:val="14"/>
        <w:szCs w:val="14"/>
      </w:rPr>
      <w:tab/>
    </w:r>
    <w:r w:rsidR="003B331D" w:rsidRPr="003B331D">
      <w:rPr>
        <w:rFonts w:asciiTheme="minorHAnsi" w:hAnsiTheme="minorHAnsi" w:cstheme="minorHAnsi"/>
        <w:sz w:val="14"/>
        <w:szCs w:val="14"/>
      </w:rPr>
      <w:tab/>
    </w:r>
    <w:r w:rsidR="003B331D">
      <w:rPr>
        <w:rFonts w:asciiTheme="minorHAnsi" w:hAnsiTheme="minorHAnsi" w:cstheme="minorHAnsi"/>
        <w:sz w:val="14"/>
        <w:szCs w:val="14"/>
      </w:rPr>
      <w:t xml:space="preserve">        </w:t>
    </w:r>
    <w:r w:rsidR="003B331D" w:rsidRPr="003B331D">
      <w:rPr>
        <w:rFonts w:asciiTheme="minorHAnsi" w:hAnsiTheme="minorHAnsi" w:cstheme="minorHAnsi"/>
        <w:sz w:val="14"/>
        <w:szCs w:val="14"/>
      </w:rPr>
      <w:t>REV 0 (10/08/2020)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BE" w:rsidRDefault="006754BE">
      <w:r>
        <w:separator/>
      </w:r>
    </w:p>
  </w:footnote>
  <w:footnote w:type="continuationSeparator" w:id="0">
    <w:p w:rsidR="006754BE" w:rsidRDefault="00675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C4" w:rsidRDefault="003B33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53751" o:spid="_x0000_s3074" type="#_x0000_t136" style="position:absolute;margin-left:0;margin-top:0;width:376.5pt;height:161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SHC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C4" w:rsidRDefault="003B331D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53752" o:spid="_x0000_s3075" type="#_x0000_t136" style="position:absolute;left:0;text-align:left;margin-left:0;margin-top:0;width:376.5pt;height:161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SHC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C4" w:rsidRDefault="003B33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53750" o:spid="_x0000_s3073" type="#_x0000_t136" style="position:absolute;margin-left:0;margin-top:0;width:376.5pt;height:161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SHC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96A"/>
    <w:multiLevelType w:val="hybridMultilevel"/>
    <w:tmpl w:val="01B286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8D7"/>
    <w:multiLevelType w:val="hybridMultilevel"/>
    <w:tmpl w:val="B9C2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07CE4"/>
    <w:multiLevelType w:val="hybridMultilevel"/>
    <w:tmpl w:val="2556C1B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54B7"/>
    <w:multiLevelType w:val="hybridMultilevel"/>
    <w:tmpl w:val="80BAD29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65D"/>
    <w:multiLevelType w:val="hybridMultilevel"/>
    <w:tmpl w:val="5DD62EE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76AC3"/>
    <w:multiLevelType w:val="hybridMultilevel"/>
    <w:tmpl w:val="20BC1D7C"/>
    <w:lvl w:ilvl="0" w:tplc="04090007">
      <w:start w:val="1"/>
      <w:numFmt w:val="bullet"/>
      <w:lvlText w:val=""/>
      <w:lvlJc w:val="left"/>
      <w:pPr>
        <w:ind w:left="50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3AB85AF3"/>
    <w:multiLevelType w:val="hybridMultilevel"/>
    <w:tmpl w:val="4C5250EE"/>
    <w:lvl w:ilvl="0" w:tplc="626658F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2CE4"/>
    <w:multiLevelType w:val="hybridMultilevel"/>
    <w:tmpl w:val="C868B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1171B9"/>
    <w:multiLevelType w:val="hybridMultilevel"/>
    <w:tmpl w:val="BD608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63C79"/>
    <w:multiLevelType w:val="hybridMultilevel"/>
    <w:tmpl w:val="7B2813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20"/>
  <w:noPunctuationKerning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00B"/>
    <w:rsid w:val="00007D6C"/>
    <w:rsid w:val="00022DCF"/>
    <w:rsid w:val="00024218"/>
    <w:rsid w:val="00025FF7"/>
    <w:rsid w:val="00027E5B"/>
    <w:rsid w:val="00120EEB"/>
    <w:rsid w:val="00142340"/>
    <w:rsid w:val="00144AF3"/>
    <w:rsid w:val="00171814"/>
    <w:rsid w:val="001913EF"/>
    <w:rsid w:val="001A2D01"/>
    <w:rsid w:val="001A6669"/>
    <w:rsid w:val="001B579E"/>
    <w:rsid w:val="00291D97"/>
    <w:rsid w:val="002C78B1"/>
    <w:rsid w:val="003361BC"/>
    <w:rsid w:val="003B331D"/>
    <w:rsid w:val="003B3B62"/>
    <w:rsid w:val="00420052"/>
    <w:rsid w:val="004807D6"/>
    <w:rsid w:val="004A2DC5"/>
    <w:rsid w:val="004A71BF"/>
    <w:rsid w:val="004B4EBC"/>
    <w:rsid w:val="004F3C94"/>
    <w:rsid w:val="005163C6"/>
    <w:rsid w:val="005916DE"/>
    <w:rsid w:val="005A03CA"/>
    <w:rsid w:val="005D20F0"/>
    <w:rsid w:val="00641244"/>
    <w:rsid w:val="0065354F"/>
    <w:rsid w:val="00662A97"/>
    <w:rsid w:val="00673813"/>
    <w:rsid w:val="006754BE"/>
    <w:rsid w:val="006B146E"/>
    <w:rsid w:val="006B5045"/>
    <w:rsid w:val="006D423C"/>
    <w:rsid w:val="007C74FC"/>
    <w:rsid w:val="00815C42"/>
    <w:rsid w:val="008D3BC5"/>
    <w:rsid w:val="008E25DB"/>
    <w:rsid w:val="00906BC6"/>
    <w:rsid w:val="009540AC"/>
    <w:rsid w:val="0099050F"/>
    <w:rsid w:val="0099700B"/>
    <w:rsid w:val="009A49EE"/>
    <w:rsid w:val="00A12D40"/>
    <w:rsid w:val="00B06297"/>
    <w:rsid w:val="00B24CC4"/>
    <w:rsid w:val="00B76C2E"/>
    <w:rsid w:val="00B86AAD"/>
    <w:rsid w:val="00C23021"/>
    <w:rsid w:val="00D4412E"/>
    <w:rsid w:val="00D92A2E"/>
    <w:rsid w:val="00E11E62"/>
    <w:rsid w:val="00E35826"/>
    <w:rsid w:val="00E761A4"/>
    <w:rsid w:val="00EB20C7"/>
    <w:rsid w:val="00F323B9"/>
    <w:rsid w:val="00F66906"/>
    <w:rsid w:val="00FA7FE8"/>
    <w:rsid w:val="00FB48DF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4:docId w14:val="2DC78B80"/>
  <w15:docId w15:val="{80652F9D-8611-4DF4-BE5D-FE993E8B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97"/>
    <w:rPr>
      <w:sz w:val="24"/>
      <w:szCs w:val="24"/>
    </w:rPr>
  </w:style>
  <w:style w:type="paragraph" w:styleId="Heading1">
    <w:name w:val="heading 1"/>
    <w:basedOn w:val="Normal"/>
    <w:next w:val="Normal"/>
    <w:qFormat/>
    <w:rsid w:val="00291D97"/>
    <w:pPr>
      <w:keepNext/>
      <w:tabs>
        <w:tab w:val="center" w:pos="4320"/>
        <w:tab w:val="right" w:pos="8640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91D97"/>
    <w:pPr>
      <w:keepNext/>
      <w:tabs>
        <w:tab w:val="left" w:pos="180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91D97"/>
    <w:pPr>
      <w:tabs>
        <w:tab w:val="center" w:pos="4320"/>
        <w:tab w:val="right" w:pos="8640"/>
      </w:tabs>
      <w:jc w:val="right"/>
    </w:pPr>
    <w:rPr>
      <w:rFonts w:ascii="Lucida Sans" w:hAnsi="Lucida Sans"/>
      <w:sz w:val="20"/>
    </w:rPr>
  </w:style>
  <w:style w:type="paragraph" w:styleId="Title">
    <w:name w:val="Title"/>
    <w:basedOn w:val="Normal"/>
    <w:qFormat/>
    <w:rsid w:val="00291D97"/>
    <w:pPr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rsid w:val="00291D97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semiHidden/>
    <w:rsid w:val="00291D97"/>
    <w:pPr>
      <w:tabs>
        <w:tab w:val="center" w:pos="4320"/>
        <w:tab w:val="right" w:pos="8640"/>
      </w:tabs>
      <w:ind w:left="180"/>
    </w:pPr>
    <w:rPr>
      <w:sz w:val="20"/>
    </w:rPr>
  </w:style>
  <w:style w:type="paragraph" w:styleId="Header">
    <w:name w:val="header"/>
    <w:basedOn w:val="Normal"/>
    <w:semiHidden/>
    <w:rsid w:val="002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1D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42340"/>
    <w:rPr>
      <w:rFonts w:ascii="Arial" w:hAnsi="Arial" w:cs="Arial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4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uduser.gov/portal/datasets/muaf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niew\Desktop\UAF%20Owner%20Cert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UAF Owner Certification</Template>
  <TotalTime>135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ALLOWANCE ANALYSIS</vt:lpstr>
    </vt:vector>
  </TitlesOfParts>
  <Company>HACA</Company>
  <LinksUpToDate>false</LinksUpToDate>
  <CharactersWithSpaces>1968</CharactersWithSpaces>
  <SharedDoc>false</SharedDoc>
  <HLinks>
    <vt:vector size="6" baseType="variant">
      <vt:variant>
        <vt:i4>1704016</vt:i4>
      </vt:variant>
      <vt:variant>
        <vt:i4>0</vt:i4>
      </vt:variant>
      <vt:variant>
        <vt:i4>0</vt:i4>
      </vt:variant>
      <vt:variant>
        <vt:i4>5</vt:i4>
      </vt:variant>
      <vt:variant>
        <vt:lpwstr>https://www.huduser.gov/portal/datasets/muaf.html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ALLOWANCE ANALYSIS</dc:title>
  <dc:creator>lonniew</dc:creator>
  <cp:lastModifiedBy>Tammy Fotinos</cp:lastModifiedBy>
  <cp:revision>4</cp:revision>
  <cp:lastPrinted>2018-10-17T19:38:00Z</cp:lastPrinted>
  <dcterms:created xsi:type="dcterms:W3CDTF">2018-10-17T16:35:00Z</dcterms:created>
  <dcterms:modified xsi:type="dcterms:W3CDTF">2020-10-08T18:53:00Z</dcterms:modified>
</cp:coreProperties>
</file>